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39F1" w14:textId="77777777" w:rsidR="00713AED" w:rsidRDefault="00713AED" w:rsidP="00713AED">
      <w:pPr>
        <w:jc w:val="center"/>
        <w:rPr>
          <w:rFonts w:ascii="Times New Roman" w:hAnsi="Times New Roman" w:cs="Times New Roman"/>
          <w:b/>
        </w:rPr>
      </w:pPr>
    </w:p>
    <w:p w14:paraId="66788B7F" w14:textId="77777777" w:rsidR="00713AED" w:rsidRDefault="00713AED" w:rsidP="00713AED">
      <w:pPr>
        <w:jc w:val="center"/>
        <w:rPr>
          <w:rFonts w:ascii="Times New Roman" w:hAnsi="Times New Roman" w:cs="Times New Roman"/>
          <w:b/>
        </w:rPr>
      </w:pPr>
      <w:r>
        <w:rPr>
          <w:rFonts w:ascii="Times New Roman" w:hAnsi="Times New Roman" w:cs="Times New Roman"/>
          <w:b/>
        </w:rPr>
        <w:t>DIVERSION POLICY</w:t>
      </w:r>
    </w:p>
    <w:p w14:paraId="398C62C6" w14:textId="77777777" w:rsidR="00713AED" w:rsidRDefault="00713AED" w:rsidP="00713AED">
      <w:pPr>
        <w:jc w:val="center"/>
        <w:rPr>
          <w:rFonts w:ascii="Times New Roman" w:hAnsi="Times New Roman" w:cs="Times New Roman"/>
        </w:rPr>
      </w:pPr>
    </w:p>
    <w:p w14:paraId="59B62563" w14:textId="77777777" w:rsidR="00470B7D" w:rsidRDefault="00713AED" w:rsidP="00470B7D">
      <w:pPr>
        <w:jc w:val="both"/>
        <w:rPr>
          <w:rFonts w:ascii="Times New Roman" w:hAnsi="Times New Roman" w:cs="Times New Roman"/>
        </w:rPr>
      </w:pPr>
      <w:r>
        <w:rPr>
          <w:rFonts w:ascii="Times New Roman" w:hAnsi="Times New Roman" w:cs="Times New Roman"/>
        </w:rPr>
        <w:tab/>
      </w:r>
      <w:r w:rsidR="00470B7D">
        <w:rPr>
          <w:rFonts w:ascii="Times New Roman" w:hAnsi="Times New Roman" w:cs="Times New Roman"/>
        </w:rPr>
        <w:t xml:space="preserve">Pursuant to K.S.A. 22-2906 </w:t>
      </w:r>
      <w:r w:rsidR="00470B7D">
        <w:rPr>
          <w:rFonts w:ascii="Times New Roman" w:hAnsi="Times New Roman" w:cs="Times New Roman"/>
          <w:i/>
        </w:rPr>
        <w:t>et seq</w:t>
      </w:r>
      <w:r w:rsidR="00470B7D">
        <w:rPr>
          <w:rFonts w:ascii="Times New Roman" w:hAnsi="Times New Roman" w:cs="Times New Roman"/>
        </w:rPr>
        <w:t>., the Meade County Attorney has established a Diversion Program for Meade County. Diversion is not a right, it is a privilege. There is no presumption in favor of diversion in any case, and the burden of persuasion falls upon the defendant to establish that a Diversion will serve the ends of justice and the interests of the community.</w:t>
      </w:r>
    </w:p>
    <w:p w14:paraId="3BC5308A" w14:textId="77777777" w:rsidR="00470B7D" w:rsidRDefault="00470B7D" w:rsidP="00713AED">
      <w:pPr>
        <w:rPr>
          <w:rFonts w:ascii="Times New Roman" w:hAnsi="Times New Roman" w:cs="Times New Roman"/>
        </w:rPr>
      </w:pPr>
    </w:p>
    <w:p w14:paraId="16E3F55A" w14:textId="77777777" w:rsidR="00470B7D" w:rsidRPr="00470B7D" w:rsidRDefault="001C0572" w:rsidP="001C0572">
      <w:pPr>
        <w:jc w:val="center"/>
        <w:rPr>
          <w:rFonts w:ascii="Times New Roman" w:hAnsi="Times New Roman" w:cs="Times New Roman"/>
          <w:b/>
        </w:rPr>
      </w:pPr>
      <w:r>
        <w:rPr>
          <w:rFonts w:ascii="Times New Roman" w:hAnsi="Times New Roman" w:cs="Times New Roman"/>
          <w:b/>
        </w:rPr>
        <w:t>ELIGILIBITY</w:t>
      </w:r>
    </w:p>
    <w:p w14:paraId="424841A8" w14:textId="77777777" w:rsidR="00470B7D" w:rsidRDefault="00470B7D" w:rsidP="00470B7D">
      <w:pPr>
        <w:jc w:val="both"/>
        <w:rPr>
          <w:rFonts w:ascii="Times New Roman" w:hAnsi="Times New Roman" w:cs="Times New Roman"/>
        </w:rPr>
      </w:pPr>
    </w:p>
    <w:p w14:paraId="690B9A34" w14:textId="77777777" w:rsidR="001C0572" w:rsidRDefault="00470B7D" w:rsidP="00470B7D">
      <w:pPr>
        <w:ind w:firstLine="720"/>
        <w:jc w:val="both"/>
        <w:rPr>
          <w:rFonts w:ascii="Times New Roman" w:hAnsi="Times New Roman" w:cs="Times New Roman"/>
        </w:rPr>
      </w:pPr>
      <w:r w:rsidRPr="00470B7D">
        <w:rPr>
          <w:rFonts w:ascii="Times New Roman" w:hAnsi="Times New Roman" w:cs="Times New Roman"/>
        </w:rPr>
        <w:t>All defendants charged may be eligible for diversion if they have no prior felony convictions and have never previously been placed on diversion, deferred prosecution, pretrial probation or deferred judgment for a criminal offense in this or any ju</w:t>
      </w:r>
      <w:r w:rsidR="001C0572">
        <w:rPr>
          <w:rFonts w:ascii="Times New Roman" w:hAnsi="Times New Roman" w:cs="Times New Roman"/>
        </w:rPr>
        <w:t>risdiction, subject to the following:</w:t>
      </w:r>
    </w:p>
    <w:p w14:paraId="7D27A45D" w14:textId="77777777" w:rsidR="001C0572" w:rsidRDefault="001C0572" w:rsidP="00470B7D">
      <w:pPr>
        <w:ind w:firstLine="720"/>
        <w:jc w:val="both"/>
        <w:rPr>
          <w:rFonts w:ascii="Times New Roman" w:hAnsi="Times New Roman" w:cs="Times New Roman"/>
        </w:rPr>
      </w:pPr>
    </w:p>
    <w:p w14:paraId="74D97E11" w14:textId="77777777" w:rsidR="001C0572" w:rsidRDefault="001C0572" w:rsidP="001C0572">
      <w:pPr>
        <w:pStyle w:val="ListParagraph"/>
        <w:numPr>
          <w:ilvl w:val="0"/>
          <w:numId w:val="2"/>
        </w:numPr>
        <w:jc w:val="both"/>
        <w:rPr>
          <w:rFonts w:ascii="Times New Roman" w:hAnsi="Times New Roman" w:cs="Times New Roman"/>
        </w:rPr>
      </w:pPr>
      <w:r w:rsidRPr="001C0572">
        <w:rPr>
          <w:rFonts w:ascii="Times New Roman" w:hAnsi="Times New Roman" w:cs="Times New Roman"/>
          <w:b/>
        </w:rPr>
        <w:t>MULTIPLE CASES PROHIBITED:</w:t>
      </w:r>
      <w:r>
        <w:rPr>
          <w:rFonts w:ascii="Times New Roman" w:hAnsi="Times New Roman" w:cs="Times New Roman"/>
        </w:rPr>
        <w:t xml:space="preserve"> a Defendant is ineligible for diversion if they are charged in multiple cases. </w:t>
      </w:r>
    </w:p>
    <w:p w14:paraId="56C63CCC" w14:textId="77777777" w:rsidR="00442E69" w:rsidRDefault="00442E69" w:rsidP="001C0572">
      <w:pPr>
        <w:pStyle w:val="ListParagraph"/>
        <w:numPr>
          <w:ilvl w:val="0"/>
          <w:numId w:val="2"/>
        </w:numPr>
        <w:jc w:val="both"/>
        <w:rPr>
          <w:rFonts w:ascii="Times New Roman" w:hAnsi="Times New Roman" w:cs="Times New Roman"/>
        </w:rPr>
      </w:pPr>
      <w:r>
        <w:rPr>
          <w:rFonts w:ascii="Times New Roman" w:hAnsi="Times New Roman" w:cs="Times New Roman"/>
          <w:b/>
        </w:rPr>
        <w:t xml:space="preserve">PROHIBITED OFFENSES: </w:t>
      </w:r>
      <w:r w:rsidRPr="00442E69">
        <w:rPr>
          <w:rFonts w:ascii="Times New Roman" w:hAnsi="Times New Roman" w:cs="Times New Roman"/>
        </w:rPr>
        <w:t xml:space="preserve">a Defendant charged with the following offenses are statutorily prohibited from receiving diversion, as </w:t>
      </w:r>
      <w:r>
        <w:rPr>
          <w:rFonts w:ascii="Times New Roman" w:hAnsi="Times New Roman" w:cs="Times New Roman"/>
        </w:rPr>
        <w:t>set out in K.S.A. 22-2908(b):</w:t>
      </w:r>
    </w:p>
    <w:p w14:paraId="0E174A3C" w14:textId="77777777" w:rsidR="00442E69" w:rsidRDefault="00442E69" w:rsidP="00442E69">
      <w:pPr>
        <w:pStyle w:val="ListParagraph"/>
        <w:numPr>
          <w:ilvl w:val="1"/>
          <w:numId w:val="2"/>
        </w:numPr>
        <w:jc w:val="both"/>
        <w:rPr>
          <w:rFonts w:ascii="Times New Roman" w:hAnsi="Times New Roman" w:cs="Times New Roman"/>
        </w:rPr>
      </w:pPr>
      <w:r>
        <w:rPr>
          <w:rFonts w:ascii="Times New Roman" w:hAnsi="Times New Roman" w:cs="Times New Roman"/>
        </w:rPr>
        <w:t>An off-grid crime</w:t>
      </w:r>
    </w:p>
    <w:p w14:paraId="2E879765" w14:textId="77777777" w:rsidR="00442E69" w:rsidRDefault="00442E69" w:rsidP="00442E69">
      <w:pPr>
        <w:pStyle w:val="ListParagraph"/>
        <w:numPr>
          <w:ilvl w:val="1"/>
          <w:numId w:val="2"/>
        </w:numPr>
        <w:jc w:val="both"/>
        <w:rPr>
          <w:rFonts w:ascii="Times New Roman" w:hAnsi="Times New Roman" w:cs="Times New Roman"/>
        </w:rPr>
      </w:pPr>
      <w:r w:rsidRPr="00442E69">
        <w:rPr>
          <w:rFonts w:ascii="Times New Roman" w:hAnsi="Times New Roman" w:cs="Times New Roman"/>
        </w:rPr>
        <w:t xml:space="preserve">A </w:t>
      </w:r>
      <w:r>
        <w:rPr>
          <w:rFonts w:ascii="Times New Roman" w:hAnsi="Times New Roman" w:cs="Times New Roman"/>
        </w:rPr>
        <w:t>severity level 1, 2 or 3 felony</w:t>
      </w:r>
    </w:p>
    <w:p w14:paraId="22C7CEFE" w14:textId="77777777" w:rsidR="00442E69" w:rsidRPr="00442E69" w:rsidRDefault="00442E69" w:rsidP="00442E69">
      <w:pPr>
        <w:pStyle w:val="ListParagraph"/>
        <w:numPr>
          <w:ilvl w:val="1"/>
          <w:numId w:val="2"/>
        </w:numPr>
        <w:jc w:val="both"/>
        <w:rPr>
          <w:rFonts w:ascii="Times New Roman" w:hAnsi="Times New Roman" w:cs="Times New Roman"/>
        </w:rPr>
      </w:pPr>
      <w:r w:rsidRPr="00442E69">
        <w:rPr>
          <w:rFonts w:ascii="Times New Roman" w:hAnsi="Times New Roman" w:cs="Times New Roman"/>
        </w:rPr>
        <w:t xml:space="preserve">A domestic violence offense, as defined in K.S.A. 21-5111, and the defendant has participated in two or more diversions in the previous five year period upon complaints alleging a domestic violence offense </w:t>
      </w:r>
    </w:p>
    <w:p w14:paraId="665C9CD2" w14:textId="77777777" w:rsidR="00442E69" w:rsidRPr="00442E69" w:rsidRDefault="00442E69" w:rsidP="00442E69">
      <w:pPr>
        <w:pStyle w:val="ListParagraph"/>
        <w:numPr>
          <w:ilvl w:val="1"/>
          <w:numId w:val="2"/>
        </w:numPr>
        <w:jc w:val="both"/>
        <w:rPr>
          <w:rFonts w:ascii="Times New Roman" w:hAnsi="Times New Roman" w:cs="Times New Roman"/>
        </w:rPr>
      </w:pPr>
      <w:r w:rsidRPr="00442E69">
        <w:rPr>
          <w:rFonts w:ascii="Times New Roman" w:hAnsi="Times New Roman" w:cs="Times New Roman"/>
        </w:rPr>
        <w:t xml:space="preserve">DUI, and the defendant </w:t>
      </w:r>
      <w:r>
        <w:rPr>
          <w:rFonts w:ascii="Times New Roman" w:hAnsi="Times New Roman" w:cs="Times New Roman"/>
          <w:color w:val="212121"/>
        </w:rPr>
        <w:t>(A) h</w:t>
      </w:r>
      <w:r w:rsidRPr="00442E69">
        <w:rPr>
          <w:rFonts w:ascii="Times New Roman" w:hAnsi="Times New Roman" w:cs="Times New Roman"/>
          <w:color w:val="212121"/>
        </w:rPr>
        <w:t>as previously participated in diversion upon a complaint alleging a violation of that statute or an ordinance of a city in this state which prohibits the acts prohibited by that statute; (B) has previously been convicted of or pleaded nolo contendere to a violation of that statute or a violation of a law of another state or of a political subdivision of this or any other state, which law prohibits the acts prohibited by that statute; or (C) during the time of the alleged violation was involved in a motor vehicle accident or collision resulting in personal injury or death</w:t>
      </w:r>
    </w:p>
    <w:p w14:paraId="09F90720" w14:textId="77777777" w:rsidR="009F2162" w:rsidRDefault="001C0572" w:rsidP="001C0572">
      <w:pPr>
        <w:pStyle w:val="ListParagraph"/>
        <w:numPr>
          <w:ilvl w:val="0"/>
          <w:numId w:val="2"/>
        </w:numPr>
        <w:jc w:val="both"/>
        <w:rPr>
          <w:rFonts w:ascii="Times New Roman" w:hAnsi="Times New Roman" w:cs="Times New Roman"/>
        </w:rPr>
      </w:pPr>
      <w:r w:rsidRPr="001C0572">
        <w:rPr>
          <w:rFonts w:ascii="Times New Roman" w:hAnsi="Times New Roman" w:cs="Times New Roman"/>
          <w:b/>
        </w:rPr>
        <w:t>NONPERSON OFFENSES:</w:t>
      </w:r>
      <w:r>
        <w:rPr>
          <w:rFonts w:ascii="Times New Roman" w:hAnsi="Times New Roman" w:cs="Times New Roman"/>
        </w:rPr>
        <w:t xml:space="preserve"> Subject to a few exceptions, only nonperson offenses will be eligible for diversion. However, </w:t>
      </w:r>
      <w:r w:rsidR="009F2162">
        <w:rPr>
          <w:rFonts w:ascii="Times New Roman" w:hAnsi="Times New Roman" w:cs="Times New Roman"/>
        </w:rPr>
        <w:t>the following offenses will be ineligible for diversion:</w:t>
      </w:r>
    </w:p>
    <w:p w14:paraId="3192FA24" w14:textId="77777777" w:rsidR="009F2162" w:rsidRDefault="009F2162" w:rsidP="009F2162">
      <w:pPr>
        <w:pStyle w:val="ListParagraph"/>
        <w:numPr>
          <w:ilvl w:val="1"/>
          <w:numId w:val="2"/>
        </w:numPr>
        <w:jc w:val="both"/>
        <w:rPr>
          <w:rFonts w:ascii="Times New Roman" w:hAnsi="Times New Roman" w:cs="Times New Roman"/>
        </w:rPr>
      </w:pPr>
      <w:r>
        <w:rPr>
          <w:rFonts w:ascii="Times New Roman" w:hAnsi="Times New Roman" w:cs="Times New Roman"/>
        </w:rPr>
        <w:t>T</w:t>
      </w:r>
      <w:r w:rsidR="001C0572" w:rsidRPr="00470B7D">
        <w:rPr>
          <w:rFonts w:ascii="Times New Roman" w:hAnsi="Times New Roman" w:cs="Times New Roman"/>
        </w:rPr>
        <w:t>heft</w:t>
      </w:r>
      <w:r>
        <w:rPr>
          <w:rFonts w:ascii="Times New Roman" w:hAnsi="Times New Roman" w:cs="Times New Roman"/>
        </w:rPr>
        <w:t>,</w:t>
      </w:r>
      <w:r w:rsidR="001C0572" w:rsidRPr="00470B7D">
        <w:rPr>
          <w:rFonts w:ascii="Times New Roman" w:hAnsi="Times New Roman" w:cs="Times New Roman"/>
        </w:rPr>
        <w:t xml:space="preserve"> </w:t>
      </w:r>
      <w:r w:rsidR="001C0572">
        <w:rPr>
          <w:rFonts w:ascii="Times New Roman" w:hAnsi="Times New Roman" w:cs="Times New Roman"/>
        </w:rPr>
        <w:t>with</w:t>
      </w:r>
      <w:r>
        <w:rPr>
          <w:rFonts w:ascii="Times New Roman" w:hAnsi="Times New Roman" w:cs="Times New Roman"/>
        </w:rPr>
        <w:t xml:space="preserve"> two or more prior convictions</w:t>
      </w:r>
    </w:p>
    <w:p w14:paraId="6E9314A9" w14:textId="77777777" w:rsidR="009F2162" w:rsidRDefault="009F2162" w:rsidP="009F2162">
      <w:pPr>
        <w:pStyle w:val="ListParagraph"/>
        <w:numPr>
          <w:ilvl w:val="1"/>
          <w:numId w:val="2"/>
        </w:numPr>
        <w:jc w:val="both"/>
        <w:rPr>
          <w:rFonts w:ascii="Times New Roman" w:hAnsi="Times New Roman" w:cs="Times New Roman"/>
        </w:rPr>
      </w:pPr>
      <w:r>
        <w:rPr>
          <w:rFonts w:ascii="Times New Roman" w:hAnsi="Times New Roman" w:cs="Times New Roman"/>
        </w:rPr>
        <w:t>Any offense involving the discharge of a firearm</w:t>
      </w:r>
    </w:p>
    <w:p w14:paraId="1B8C9294" w14:textId="77777777" w:rsidR="009F2162" w:rsidRDefault="009F2162" w:rsidP="009F2162">
      <w:pPr>
        <w:pStyle w:val="ListParagraph"/>
        <w:numPr>
          <w:ilvl w:val="1"/>
          <w:numId w:val="2"/>
        </w:numPr>
        <w:jc w:val="both"/>
        <w:rPr>
          <w:rFonts w:ascii="Times New Roman" w:hAnsi="Times New Roman" w:cs="Times New Roman"/>
        </w:rPr>
      </w:pPr>
      <w:r>
        <w:rPr>
          <w:rFonts w:ascii="Times New Roman" w:hAnsi="Times New Roman" w:cs="Times New Roman"/>
        </w:rPr>
        <w:t>Cruelty to animals</w:t>
      </w:r>
    </w:p>
    <w:p w14:paraId="7AE002EA" w14:textId="77777777" w:rsidR="009F2162" w:rsidRDefault="009F2162" w:rsidP="009F2162">
      <w:pPr>
        <w:pStyle w:val="ListParagraph"/>
        <w:numPr>
          <w:ilvl w:val="1"/>
          <w:numId w:val="2"/>
        </w:numPr>
        <w:jc w:val="both"/>
        <w:rPr>
          <w:rFonts w:ascii="Times New Roman" w:hAnsi="Times New Roman" w:cs="Times New Roman"/>
        </w:rPr>
      </w:pPr>
      <w:r>
        <w:rPr>
          <w:rFonts w:ascii="Times New Roman" w:hAnsi="Times New Roman" w:cs="Times New Roman"/>
        </w:rPr>
        <w:t>S</w:t>
      </w:r>
      <w:r w:rsidR="001C0572" w:rsidRPr="00470B7D">
        <w:rPr>
          <w:rFonts w:ascii="Times New Roman" w:hAnsi="Times New Roman" w:cs="Times New Roman"/>
        </w:rPr>
        <w:t>ex offenses and/or sexually moti</w:t>
      </w:r>
      <w:r>
        <w:rPr>
          <w:rFonts w:ascii="Times New Roman" w:hAnsi="Times New Roman" w:cs="Times New Roman"/>
        </w:rPr>
        <w:t>vated crimes</w:t>
      </w:r>
    </w:p>
    <w:p w14:paraId="7EDCD253" w14:textId="77777777" w:rsidR="009F2162" w:rsidRDefault="009F2162" w:rsidP="009F2162">
      <w:pPr>
        <w:pStyle w:val="ListParagraph"/>
        <w:numPr>
          <w:ilvl w:val="1"/>
          <w:numId w:val="2"/>
        </w:numPr>
        <w:jc w:val="both"/>
        <w:rPr>
          <w:rFonts w:ascii="Times New Roman" w:hAnsi="Times New Roman" w:cs="Times New Roman"/>
        </w:rPr>
      </w:pPr>
      <w:r>
        <w:rPr>
          <w:rFonts w:ascii="Times New Roman" w:hAnsi="Times New Roman" w:cs="Times New Roman"/>
        </w:rPr>
        <w:lastRenderedPageBreak/>
        <w:t>Obscenity crimes</w:t>
      </w:r>
    </w:p>
    <w:p w14:paraId="787DBC26" w14:textId="77777777" w:rsidR="009F2162" w:rsidRDefault="009F2162" w:rsidP="009F2162">
      <w:pPr>
        <w:pStyle w:val="ListParagraph"/>
        <w:numPr>
          <w:ilvl w:val="1"/>
          <w:numId w:val="2"/>
        </w:numPr>
        <w:jc w:val="both"/>
        <w:rPr>
          <w:rFonts w:ascii="Times New Roman" w:hAnsi="Times New Roman" w:cs="Times New Roman"/>
        </w:rPr>
      </w:pPr>
      <w:r>
        <w:rPr>
          <w:rFonts w:ascii="Times New Roman" w:hAnsi="Times New Roman" w:cs="Times New Roman"/>
        </w:rPr>
        <w:t>A</w:t>
      </w:r>
      <w:r w:rsidR="001C0572" w:rsidRPr="00470B7D">
        <w:rPr>
          <w:rFonts w:ascii="Times New Roman" w:hAnsi="Times New Roman" w:cs="Times New Roman"/>
        </w:rPr>
        <w:t>ny offense involving a death</w:t>
      </w:r>
    </w:p>
    <w:p w14:paraId="0AA803B5" w14:textId="77777777" w:rsidR="001C0572" w:rsidRDefault="009F2162" w:rsidP="009F2162">
      <w:pPr>
        <w:pStyle w:val="ListParagraph"/>
        <w:numPr>
          <w:ilvl w:val="1"/>
          <w:numId w:val="2"/>
        </w:numPr>
        <w:jc w:val="both"/>
        <w:rPr>
          <w:rFonts w:ascii="Times New Roman" w:hAnsi="Times New Roman" w:cs="Times New Roman"/>
        </w:rPr>
      </w:pPr>
      <w:r>
        <w:rPr>
          <w:rFonts w:ascii="Times New Roman" w:hAnsi="Times New Roman" w:cs="Times New Roman"/>
        </w:rPr>
        <w:t>A</w:t>
      </w:r>
      <w:r w:rsidR="001C0572" w:rsidRPr="00470B7D">
        <w:rPr>
          <w:rFonts w:ascii="Times New Roman" w:hAnsi="Times New Roman" w:cs="Times New Roman"/>
        </w:rPr>
        <w:t>ny attempt to commit the previously specified crime</w:t>
      </w:r>
      <w:r w:rsidR="001C0572">
        <w:rPr>
          <w:rFonts w:ascii="Times New Roman" w:hAnsi="Times New Roman" w:cs="Times New Roman"/>
        </w:rPr>
        <w:t>s w</w:t>
      </w:r>
      <w:r>
        <w:rPr>
          <w:rFonts w:ascii="Times New Roman" w:hAnsi="Times New Roman" w:cs="Times New Roman"/>
        </w:rPr>
        <w:t>ill be ineligible for diversion</w:t>
      </w:r>
    </w:p>
    <w:p w14:paraId="6AA2DAA4" w14:textId="77777777" w:rsidR="009F2162" w:rsidRDefault="001C0572" w:rsidP="001C0572">
      <w:pPr>
        <w:pStyle w:val="ListParagraph"/>
        <w:numPr>
          <w:ilvl w:val="0"/>
          <w:numId w:val="2"/>
        </w:numPr>
        <w:jc w:val="both"/>
        <w:rPr>
          <w:rFonts w:ascii="Times New Roman" w:hAnsi="Times New Roman" w:cs="Times New Roman"/>
        </w:rPr>
      </w:pPr>
      <w:r w:rsidRPr="001C0572">
        <w:rPr>
          <w:rFonts w:ascii="Times New Roman" w:hAnsi="Times New Roman" w:cs="Times New Roman"/>
          <w:b/>
        </w:rPr>
        <w:t>PERSON OFFENSES:</w:t>
      </w:r>
      <w:r>
        <w:rPr>
          <w:rFonts w:ascii="Times New Roman" w:hAnsi="Times New Roman" w:cs="Times New Roman"/>
        </w:rPr>
        <w:t xml:space="preserve"> </w:t>
      </w:r>
      <w:r w:rsidR="0045080A">
        <w:rPr>
          <w:rFonts w:ascii="Times New Roman" w:hAnsi="Times New Roman" w:cs="Times New Roman"/>
        </w:rPr>
        <w:t>a Defendant charged with a person crime is</w:t>
      </w:r>
      <w:r w:rsidR="001F2510">
        <w:rPr>
          <w:rFonts w:ascii="Times New Roman" w:hAnsi="Times New Roman" w:cs="Times New Roman"/>
        </w:rPr>
        <w:t xml:space="preserve"> ineligible</w:t>
      </w:r>
      <w:r w:rsidR="00470B7D" w:rsidRPr="001C0572">
        <w:rPr>
          <w:rFonts w:ascii="Times New Roman" w:hAnsi="Times New Roman" w:cs="Times New Roman"/>
        </w:rPr>
        <w:t xml:space="preserve"> for diversion except those charged with </w:t>
      </w:r>
      <w:r w:rsidR="009F2162">
        <w:rPr>
          <w:rFonts w:ascii="Times New Roman" w:hAnsi="Times New Roman" w:cs="Times New Roman"/>
        </w:rPr>
        <w:t>the following:</w:t>
      </w:r>
    </w:p>
    <w:p w14:paraId="04AAC602" w14:textId="77777777" w:rsidR="009F2162" w:rsidRDefault="00470B7D" w:rsidP="009F2162">
      <w:pPr>
        <w:pStyle w:val="ListParagraph"/>
        <w:numPr>
          <w:ilvl w:val="1"/>
          <w:numId w:val="2"/>
        </w:numPr>
        <w:jc w:val="both"/>
        <w:rPr>
          <w:rFonts w:ascii="Times New Roman" w:hAnsi="Times New Roman" w:cs="Times New Roman"/>
        </w:rPr>
      </w:pPr>
      <w:r w:rsidRPr="001C0572">
        <w:rPr>
          <w:rFonts w:ascii="Times New Roman" w:hAnsi="Times New Roman" w:cs="Times New Roman"/>
        </w:rPr>
        <w:t>Domestic Battery</w:t>
      </w:r>
      <w:r w:rsidR="009F2162">
        <w:rPr>
          <w:rFonts w:ascii="Times New Roman" w:hAnsi="Times New Roman" w:cs="Times New Roman"/>
        </w:rPr>
        <w:t>, as a first offense</w:t>
      </w:r>
    </w:p>
    <w:p w14:paraId="267AFAF1" w14:textId="77777777" w:rsidR="009F2162" w:rsidRDefault="0045080A" w:rsidP="009F2162">
      <w:pPr>
        <w:pStyle w:val="ListParagraph"/>
        <w:numPr>
          <w:ilvl w:val="1"/>
          <w:numId w:val="2"/>
        </w:numPr>
        <w:jc w:val="both"/>
        <w:rPr>
          <w:rFonts w:ascii="Times New Roman" w:hAnsi="Times New Roman" w:cs="Times New Roman"/>
        </w:rPr>
      </w:pPr>
      <w:r>
        <w:rPr>
          <w:rFonts w:ascii="Times New Roman" w:hAnsi="Times New Roman" w:cs="Times New Roman"/>
        </w:rPr>
        <w:t>Furnishing Alcohol to a Minor</w:t>
      </w:r>
    </w:p>
    <w:p w14:paraId="56F9BC93" w14:textId="77777777" w:rsidR="001C0572" w:rsidRDefault="001C0572" w:rsidP="009F2162">
      <w:pPr>
        <w:pStyle w:val="ListParagraph"/>
        <w:numPr>
          <w:ilvl w:val="1"/>
          <w:numId w:val="2"/>
        </w:numPr>
        <w:jc w:val="both"/>
        <w:rPr>
          <w:rFonts w:ascii="Times New Roman" w:hAnsi="Times New Roman" w:cs="Times New Roman"/>
        </w:rPr>
      </w:pPr>
      <w:r>
        <w:rPr>
          <w:rFonts w:ascii="Times New Roman" w:hAnsi="Times New Roman" w:cs="Times New Roman"/>
        </w:rPr>
        <w:t>Unl</w:t>
      </w:r>
      <w:r w:rsidR="0045080A">
        <w:rPr>
          <w:rFonts w:ascii="Times New Roman" w:hAnsi="Times New Roman" w:cs="Times New Roman"/>
        </w:rPr>
        <w:t>awful Hosting.</w:t>
      </w:r>
    </w:p>
    <w:p w14:paraId="45C4491D" w14:textId="77777777" w:rsidR="001C0572" w:rsidRPr="001C0572" w:rsidRDefault="001C0572" w:rsidP="001C0572">
      <w:pPr>
        <w:pStyle w:val="ListParagraph"/>
        <w:numPr>
          <w:ilvl w:val="0"/>
          <w:numId w:val="2"/>
        </w:numPr>
        <w:jc w:val="both"/>
        <w:rPr>
          <w:rFonts w:ascii="Times New Roman" w:hAnsi="Times New Roman" w:cs="Times New Roman"/>
          <w:b/>
        </w:rPr>
      </w:pPr>
      <w:r w:rsidRPr="001C0572">
        <w:rPr>
          <w:rFonts w:ascii="Times New Roman" w:hAnsi="Times New Roman" w:cs="Times New Roman"/>
          <w:b/>
        </w:rPr>
        <w:t>DRUG OFFENSES:</w:t>
      </w:r>
      <w:r w:rsidR="0045080A" w:rsidRPr="0045080A">
        <w:t xml:space="preserve"> </w:t>
      </w:r>
      <w:r w:rsidR="0045080A">
        <w:rPr>
          <w:rFonts w:ascii="Times New Roman" w:hAnsi="Times New Roman" w:cs="Times New Roman"/>
        </w:rPr>
        <w:t xml:space="preserve">a Defendant is ineligible for diversion if they are charged </w:t>
      </w:r>
      <w:r w:rsidR="0045080A" w:rsidRPr="0045080A">
        <w:rPr>
          <w:rFonts w:ascii="Times New Roman" w:hAnsi="Times New Roman" w:cs="Times New Roman"/>
        </w:rPr>
        <w:t>with drug manufacturing, drug cultivation, drug distribution, or possession of drugs with the intent to distribute are ineligible for diversion.</w:t>
      </w:r>
    </w:p>
    <w:p w14:paraId="1635C517" w14:textId="77777777" w:rsidR="0045080A" w:rsidRDefault="0045080A" w:rsidP="001C0572">
      <w:pPr>
        <w:pStyle w:val="ListParagraph"/>
        <w:numPr>
          <w:ilvl w:val="0"/>
          <w:numId w:val="2"/>
        </w:numPr>
        <w:jc w:val="both"/>
        <w:rPr>
          <w:rFonts w:ascii="Times New Roman" w:hAnsi="Times New Roman" w:cs="Times New Roman"/>
        </w:rPr>
      </w:pPr>
      <w:r>
        <w:rPr>
          <w:rFonts w:ascii="Times New Roman" w:hAnsi="Times New Roman" w:cs="Times New Roman"/>
          <w:b/>
        </w:rPr>
        <w:t xml:space="preserve">ANTICIPATORY OFFENSES: </w:t>
      </w:r>
      <w:r>
        <w:rPr>
          <w:rFonts w:ascii="Times New Roman" w:hAnsi="Times New Roman" w:cs="Times New Roman"/>
        </w:rPr>
        <w:t>a D</w:t>
      </w:r>
      <w:r w:rsidR="00470B7D" w:rsidRPr="001C0572">
        <w:rPr>
          <w:rFonts w:ascii="Times New Roman" w:hAnsi="Times New Roman" w:cs="Times New Roman"/>
        </w:rPr>
        <w:t>efendant</w:t>
      </w:r>
      <w:r>
        <w:rPr>
          <w:rFonts w:ascii="Times New Roman" w:hAnsi="Times New Roman" w:cs="Times New Roman"/>
        </w:rPr>
        <w:t xml:space="preserve"> is ineligible for diversion if they are</w:t>
      </w:r>
      <w:r w:rsidR="00470B7D" w:rsidRPr="001C0572">
        <w:rPr>
          <w:rFonts w:ascii="Times New Roman" w:hAnsi="Times New Roman" w:cs="Times New Roman"/>
        </w:rPr>
        <w:t xml:space="preserve"> charged with an anticipatory crime under Article 53 of Kansas Statutes Annotated, where the underlying crime is an offense that is </w:t>
      </w:r>
      <w:r>
        <w:rPr>
          <w:rFonts w:ascii="Times New Roman" w:hAnsi="Times New Roman" w:cs="Times New Roman"/>
        </w:rPr>
        <w:t xml:space="preserve">prohibited from being diverted either by law or </w:t>
      </w:r>
      <w:r w:rsidR="00470B7D" w:rsidRPr="001C0572">
        <w:rPr>
          <w:rFonts w:ascii="Times New Roman" w:hAnsi="Times New Roman" w:cs="Times New Roman"/>
        </w:rPr>
        <w:t>as described above</w:t>
      </w:r>
      <w:r>
        <w:rPr>
          <w:rFonts w:ascii="Times New Roman" w:hAnsi="Times New Roman" w:cs="Times New Roman"/>
        </w:rPr>
        <w:t>.</w:t>
      </w:r>
    </w:p>
    <w:p w14:paraId="27D6B7E2" w14:textId="20C95F21" w:rsidR="00470B7D" w:rsidRDefault="0045080A" w:rsidP="001C0572">
      <w:pPr>
        <w:pStyle w:val="ListParagraph"/>
        <w:numPr>
          <w:ilvl w:val="0"/>
          <w:numId w:val="2"/>
        </w:numPr>
        <w:jc w:val="both"/>
        <w:rPr>
          <w:rFonts w:ascii="Times New Roman" w:hAnsi="Times New Roman" w:cs="Times New Roman"/>
        </w:rPr>
      </w:pPr>
      <w:r>
        <w:rPr>
          <w:rFonts w:ascii="Times New Roman" w:hAnsi="Times New Roman" w:cs="Times New Roman"/>
          <w:b/>
        </w:rPr>
        <w:t>OTHER HOLDS:</w:t>
      </w:r>
      <w:r>
        <w:rPr>
          <w:rFonts w:ascii="Times New Roman" w:hAnsi="Times New Roman" w:cs="Times New Roman"/>
        </w:rPr>
        <w:t xml:space="preserve"> </w:t>
      </w:r>
      <w:r w:rsidR="00470B7D" w:rsidRPr="001C0572">
        <w:rPr>
          <w:rFonts w:ascii="Times New Roman" w:hAnsi="Times New Roman" w:cs="Times New Roman"/>
        </w:rPr>
        <w:t>Defendants who have holds from other jurisdictions or law enforcement agencies for separate legal actions are ineligible for diversion.</w:t>
      </w:r>
    </w:p>
    <w:p w14:paraId="68532A69" w14:textId="1D073F27" w:rsidR="00D90F81" w:rsidRDefault="00D90F81" w:rsidP="001C0572">
      <w:pPr>
        <w:pStyle w:val="ListParagraph"/>
        <w:numPr>
          <w:ilvl w:val="0"/>
          <w:numId w:val="2"/>
        </w:numPr>
        <w:jc w:val="both"/>
        <w:rPr>
          <w:rFonts w:ascii="Times New Roman" w:hAnsi="Times New Roman" w:cs="Times New Roman"/>
        </w:rPr>
      </w:pPr>
      <w:r>
        <w:rPr>
          <w:rFonts w:ascii="Times New Roman" w:hAnsi="Times New Roman" w:cs="Times New Roman"/>
          <w:b/>
        </w:rPr>
        <w:t>COMMERCIAL DRIVERS:</w:t>
      </w:r>
      <w:r>
        <w:rPr>
          <w:rFonts w:ascii="Times New Roman" w:hAnsi="Times New Roman" w:cs="Times New Roman"/>
          <w:b/>
          <w:bCs/>
        </w:rPr>
        <w:t xml:space="preserve">  </w:t>
      </w:r>
      <w:r>
        <w:rPr>
          <w:rFonts w:ascii="Times New Roman" w:hAnsi="Times New Roman" w:cs="Times New Roman"/>
        </w:rPr>
        <w:t>Defendants who are holders of commercial driver’s licenses are prohibited by law from entering into a diversion agreement.</w:t>
      </w:r>
    </w:p>
    <w:p w14:paraId="7359193D" w14:textId="77777777" w:rsidR="00713AED" w:rsidRDefault="008B735F" w:rsidP="008B735F">
      <w:pPr>
        <w:ind w:firstLine="720"/>
        <w:jc w:val="both"/>
        <w:rPr>
          <w:rFonts w:ascii="Times New Roman" w:hAnsi="Times New Roman" w:cs="Times New Roman"/>
        </w:rPr>
      </w:pPr>
      <w:r w:rsidRPr="001C0572">
        <w:rPr>
          <w:rFonts w:ascii="Times New Roman" w:hAnsi="Times New Roman" w:cs="Times New Roman"/>
        </w:rPr>
        <w:t>Eligibility does not guarantee acceptance for diversion</w:t>
      </w:r>
      <w:r>
        <w:rPr>
          <w:rFonts w:ascii="Times New Roman" w:hAnsi="Times New Roman" w:cs="Times New Roman"/>
        </w:rPr>
        <w:t xml:space="preserve">. </w:t>
      </w:r>
      <w:r w:rsidRPr="001C0572">
        <w:rPr>
          <w:rFonts w:ascii="Times New Roman" w:hAnsi="Times New Roman" w:cs="Times New Roman"/>
        </w:rPr>
        <w:t xml:space="preserve">The </w:t>
      </w:r>
      <w:r>
        <w:rPr>
          <w:rFonts w:ascii="Times New Roman" w:hAnsi="Times New Roman" w:cs="Times New Roman"/>
        </w:rPr>
        <w:t>Meade County</w:t>
      </w:r>
      <w:r w:rsidRPr="001C0572">
        <w:rPr>
          <w:rFonts w:ascii="Times New Roman" w:hAnsi="Times New Roman" w:cs="Times New Roman"/>
        </w:rPr>
        <w:t xml:space="preserve"> Attorney reserves the right to accept or reject </w:t>
      </w:r>
      <w:r>
        <w:rPr>
          <w:rFonts w:ascii="Times New Roman" w:hAnsi="Times New Roman" w:cs="Times New Roman"/>
        </w:rPr>
        <w:t xml:space="preserve">any application for diversion. </w:t>
      </w:r>
      <w:r w:rsidR="0045080A">
        <w:rPr>
          <w:rFonts w:ascii="Times New Roman" w:hAnsi="Times New Roman" w:cs="Times New Roman"/>
        </w:rPr>
        <w:t>The final determination will be at the discretion of the Meade County Attorney after due consideration of the factors listed below.</w:t>
      </w:r>
    </w:p>
    <w:p w14:paraId="3C2A2595" w14:textId="77777777" w:rsidR="008B735F" w:rsidRPr="008B735F" w:rsidRDefault="008B735F" w:rsidP="001C0572">
      <w:pPr>
        <w:jc w:val="both"/>
        <w:rPr>
          <w:rFonts w:ascii="Times New Roman" w:hAnsi="Times New Roman" w:cs="Times New Roman"/>
        </w:rPr>
      </w:pPr>
    </w:p>
    <w:p w14:paraId="37F098AD" w14:textId="77777777" w:rsidR="003D2C5D" w:rsidRDefault="0045080A" w:rsidP="0045080A">
      <w:pPr>
        <w:jc w:val="center"/>
        <w:rPr>
          <w:rFonts w:ascii="Times New Roman" w:hAnsi="Times New Roman" w:cs="Times New Roman"/>
          <w:b/>
        </w:rPr>
      </w:pPr>
      <w:r>
        <w:rPr>
          <w:rFonts w:ascii="Times New Roman" w:hAnsi="Times New Roman" w:cs="Times New Roman"/>
          <w:b/>
        </w:rPr>
        <w:t>CONSIDERATIONS</w:t>
      </w:r>
    </w:p>
    <w:p w14:paraId="241DECA2" w14:textId="77777777" w:rsidR="0045080A" w:rsidRPr="0045080A" w:rsidRDefault="0045080A" w:rsidP="0045080A">
      <w:pPr>
        <w:jc w:val="center"/>
        <w:rPr>
          <w:rFonts w:ascii="Times New Roman" w:hAnsi="Times New Roman" w:cs="Times New Roman"/>
          <w:b/>
        </w:rPr>
      </w:pPr>
    </w:p>
    <w:p w14:paraId="2B0BB6C7" w14:textId="77777777" w:rsidR="0045080A" w:rsidRDefault="00AC4C6E" w:rsidP="0045080A">
      <w:pPr>
        <w:ind w:firstLine="720"/>
        <w:jc w:val="both"/>
        <w:rPr>
          <w:rFonts w:ascii="Times New Roman" w:hAnsi="Times New Roman" w:cs="Times New Roman"/>
        </w:rPr>
      </w:pPr>
      <w:r>
        <w:rPr>
          <w:rFonts w:ascii="Times New Roman" w:hAnsi="Times New Roman" w:cs="Times New Roman"/>
        </w:rPr>
        <w:t xml:space="preserve">The following non-exclusive factors </w:t>
      </w:r>
      <w:r w:rsidR="00470B7D" w:rsidRPr="001C0572">
        <w:rPr>
          <w:rFonts w:ascii="Times New Roman" w:hAnsi="Times New Roman" w:cs="Times New Roman"/>
        </w:rPr>
        <w:t>will be considered in determining whether diversion of the defendant is in the best interest of justice and will be of benefit to the defendant and the community:</w:t>
      </w:r>
    </w:p>
    <w:p w14:paraId="7B6FC569" w14:textId="77777777" w:rsidR="00847920" w:rsidRPr="00847920" w:rsidRDefault="00847920" w:rsidP="00847920">
      <w:pPr>
        <w:jc w:val="both"/>
        <w:rPr>
          <w:rFonts w:ascii="Times New Roman" w:hAnsi="Times New Roman" w:cs="Times New Roman"/>
        </w:rPr>
      </w:pPr>
    </w:p>
    <w:p w14:paraId="09F5342D" w14:textId="77777777" w:rsidR="0045080A" w:rsidRDefault="0045080A" w:rsidP="0045080A">
      <w:pPr>
        <w:pStyle w:val="ListParagraph"/>
        <w:numPr>
          <w:ilvl w:val="0"/>
          <w:numId w:val="3"/>
        </w:numPr>
        <w:jc w:val="both"/>
        <w:rPr>
          <w:rFonts w:ascii="Times New Roman" w:hAnsi="Times New Roman" w:cs="Times New Roman"/>
        </w:rPr>
      </w:pPr>
      <w:r>
        <w:rPr>
          <w:rFonts w:ascii="Times New Roman" w:hAnsi="Times New Roman" w:cs="Times New Roman"/>
        </w:rPr>
        <w:t>Nature of the crime charged and the surrounding circumstances</w:t>
      </w:r>
    </w:p>
    <w:p w14:paraId="1EDF4C89" w14:textId="77777777" w:rsidR="0045080A" w:rsidRDefault="0045080A" w:rsidP="0045080A">
      <w:pPr>
        <w:pStyle w:val="ListParagraph"/>
        <w:numPr>
          <w:ilvl w:val="0"/>
          <w:numId w:val="3"/>
        </w:numPr>
        <w:jc w:val="both"/>
        <w:rPr>
          <w:rFonts w:ascii="Times New Roman" w:hAnsi="Times New Roman" w:cs="Times New Roman"/>
        </w:rPr>
      </w:pPr>
      <w:r>
        <w:rPr>
          <w:rFonts w:ascii="Times New Roman" w:hAnsi="Times New Roman" w:cs="Times New Roman"/>
        </w:rPr>
        <w:t>Any special characteristics or circumstances of the defendant</w:t>
      </w:r>
    </w:p>
    <w:p w14:paraId="7787E15C" w14:textId="77777777" w:rsidR="0045080A" w:rsidRDefault="0045080A" w:rsidP="0045080A">
      <w:pPr>
        <w:pStyle w:val="ListParagraph"/>
        <w:numPr>
          <w:ilvl w:val="0"/>
          <w:numId w:val="3"/>
        </w:numPr>
        <w:jc w:val="both"/>
        <w:rPr>
          <w:rFonts w:ascii="Times New Roman" w:hAnsi="Times New Roman" w:cs="Times New Roman"/>
        </w:rPr>
      </w:pPr>
      <w:r>
        <w:rPr>
          <w:rFonts w:ascii="Times New Roman" w:hAnsi="Times New Roman" w:cs="Times New Roman"/>
        </w:rPr>
        <w:t>Previous criminal conduct, whether or not such conduct resulted in formal charge or conviction of the defendant</w:t>
      </w:r>
    </w:p>
    <w:p w14:paraId="32DD6C1A" w14:textId="77777777" w:rsidR="0045080A" w:rsidRDefault="0045080A" w:rsidP="0045080A">
      <w:pPr>
        <w:pStyle w:val="ListParagraph"/>
        <w:numPr>
          <w:ilvl w:val="0"/>
          <w:numId w:val="3"/>
        </w:numPr>
        <w:jc w:val="both"/>
        <w:rPr>
          <w:rFonts w:ascii="Times New Roman" w:hAnsi="Times New Roman" w:cs="Times New Roman"/>
        </w:rPr>
      </w:pPr>
      <w:r>
        <w:rPr>
          <w:rFonts w:ascii="Times New Roman" w:hAnsi="Times New Roman" w:cs="Times New Roman"/>
        </w:rPr>
        <w:t>The probability that the defendant will cooperate with and benefit from diversion</w:t>
      </w:r>
    </w:p>
    <w:p w14:paraId="7388E7A6" w14:textId="77777777" w:rsidR="0045080A" w:rsidRDefault="0045080A" w:rsidP="0045080A">
      <w:pPr>
        <w:pStyle w:val="ListParagraph"/>
        <w:numPr>
          <w:ilvl w:val="0"/>
          <w:numId w:val="3"/>
        </w:numPr>
        <w:jc w:val="both"/>
        <w:rPr>
          <w:rFonts w:ascii="Times New Roman" w:hAnsi="Times New Roman" w:cs="Times New Roman"/>
        </w:rPr>
      </w:pPr>
      <w:r>
        <w:rPr>
          <w:rFonts w:ascii="Times New Roman" w:hAnsi="Times New Roman" w:cs="Times New Roman"/>
        </w:rPr>
        <w:t>The appropriateness of Diversion to meet the needs of the defendant and the community</w:t>
      </w:r>
    </w:p>
    <w:p w14:paraId="662BD313" w14:textId="77777777" w:rsidR="0045080A" w:rsidRDefault="0045080A" w:rsidP="0045080A">
      <w:pPr>
        <w:pStyle w:val="ListParagraph"/>
        <w:numPr>
          <w:ilvl w:val="0"/>
          <w:numId w:val="3"/>
        </w:numPr>
        <w:jc w:val="both"/>
        <w:rPr>
          <w:rFonts w:ascii="Times New Roman" w:hAnsi="Times New Roman" w:cs="Times New Roman"/>
        </w:rPr>
      </w:pPr>
      <w:r>
        <w:rPr>
          <w:rFonts w:ascii="Times New Roman" w:hAnsi="Times New Roman" w:cs="Times New Roman"/>
        </w:rPr>
        <w:t>Provisions for restitution</w:t>
      </w:r>
    </w:p>
    <w:p w14:paraId="3A4D5ED6" w14:textId="77777777" w:rsidR="0045080A" w:rsidRDefault="0045080A" w:rsidP="0045080A">
      <w:pPr>
        <w:pStyle w:val="ListParagraph"/>
        <w:numPr>
          <w:ilvl w:val="0"/>
          <w:numId w:val="3"/>
        </w:numPr>
        <w:jc w:val="both"/>
        <w:rPr>
          <w:rFonts w:ascii="Times New Roman" w:hAnsi="Times New Roman" w:cs="Times New Roman"/>
        </w:rPr>
      </w:pPr>
      <w:r>
        <w:rPr>
          <w:rFonts w:ascii="Times New Roman" w:hAnsi="Times New Roman" w:cs="Times New Roman"/>
        </w:rPr>
        <w:t>Recommendations of the law enforcement agency involved and the victim</w:t>
      </w:r>
    </w:p>
    <w:p w14:paraId="453C16E7" w14:textId="77777777" w:rsidR="0045080A" w:rsidRDefault="0045080A" w:rsidP="0045080A">
      <w:pPr>
        <w:pStyle w:val="ListParagraph"/>
        <w:numPr>
          <w:ilvl w:val="0"/>
          <w:numId w:val="3"/>
        </w:numPr>
        <w:jc w:val="both"/>
        <w:rPr>
          <w:rFonts w:ascii="Times New Roman" w:hAnsi="Times New Roman" w:cs="Times New Roman"/>
        </w:rPr>
      </w:pPr>
      <w:r>
        <w:rPr>
          <w:rFonts w:ascii="Times New Roman" w:hAnsi="Times New Roman" w:cs="Times New Roman"/>
        </w:rPr>
        <w:t>Any mitigating or aggravating circumstances</w:t>
      </w:r>
    </w:p>
    <w:p w14:paraId="2D47699F" w14:textId="77777777" w:rsidR="0045080A" w:rsidRDefault="0045080A" w:rsidP="0045080A">
      <w:pPr>
        <w:pStyle w:val="ListParagraph"/>
        <w:numPr>
          <w:ilvl w:val="0"/>
          <w:numId w:val="3"/>
        </w:numPr>
        <w:jc w:val="both"/>
        <w:rPr>
          <w:rFonts w:ascii="Times New Roman" w:hAnsi="Times New Roman" w:cs="Times New Roman"/>
        </w:rPr>
      </w:pPr>
      <w:r>
        <w:rPr>
          <w:rFonts w:ascii="Times New Roman" w:hAnsi="Times New Roman" w:cs="Times New Roman"/>
        </w:rPr>
        <w:t>Whether the defendant admits the offense and accepts responsibility</w:t>
      </w:r>
    </w:p>
    <w:p w14:paraId="27ABBA1A" w14:textId="77777777" w:rsidR="00AC4C6E" w:rsidRDefault="00AC4C6E" w:rsidP="00AC4C6E">
      <w:pPr>
        <w:jc w:val="center"/>
        <w:rPr>
          <w:rFonts w:ascii="Times New Roman" w:hAnsi="Times New Roman" w:cs="Times New Roman"/>
          <w:b/>
        </w:rPr>
      </w:pPr>
      <w:r>
        <w:rPr>
          <w:rFonts w:ascii="Times New Roman" w:hAnsi="Times New Roman" w:cs="Times New Roman"/>
          <w:b/>
        </w:rPr>
        <w:t>AGREEMENT</w:t>
      </w:r>
    </w:p>
    <w:p w14:paraId="020F39E9" w14:textId="77777777" w:rsidR="00AC4C6E" w:rsidRPr="00AC4C6E" w:rsidRDefault="00AC4C6E" w:rsidP="00AC4C6E">
      <w:pPr>
        <w:jc w:val="center"/>
        <w:rPr>
          <w:rFonts w:ascii="Times New Roman" w:hAnsi="Times New Roman" w:cs="Times New Roman"/>
          <w:b/>
        </w:rPr>
      </w:pPr>
    </w:p>
    <w:p w14:paraId="1D2D578B" w14:textId="77777777" w:rsidR="00AC4C6E" w:rsidRDefault="00470B7D" w:rsidP="00AC4C6E">
      <w:pPr>
        <w:ind w:firstLine="720"/>
        <w:jc w:val="both"/>
        <w:rPr>
          <w:rFonts w:ascii="Times New Roman" w:hAnsi="Times New Roman" w:cs="Times New Roman"/>
        </w:rPr>
      </w:pPr>
      <w:r w:rsidRPr="001C0572">
        <w:rPr>
          <w:rFonts w:ascii="Times New Roman" w:hAnsi="Times New Roman" w:cs="Times New Roman"/>
        </w:rPr>
        <w:t xml:space="preserve">If the defendant is found suitable for the Diversion Program, a written </w:t>
      </w:r>
      <w:r w:rsidR="00AC4C6E">
        <w:rPr>
          <w:rFonts w:ascii="Times New Roman" w:hAnsi="Times New Roman" w:cs="Times New Roman"/>
        </w:rPr>
        <w:t xml:space="preserve">Diversion Agreement </w:t>
      </w:r>
      <w:r w:rsidRPr="001C0572">
        <w:rPr>
          <w:rFonts w:ascii="Times New Roman" w:hAnsi="Times New Roman" w:cs="Times New Roman"/>
        </w:rPr>
        <w:t>sh</w:t>
      </w:r>
      <w:r w:rsidR="00AC4C6E">
        <w:rPr>
          <w:rFonts w:ascii="Times New Roman" w:hAnsi="Times New Roman" w:cs="Times New Roman"/>
        </w:rPr>
        <w:t xml:space="preserve">all be offered to the defendant. </w:t>
      </w:r>
      <w:r w:rsidRPr="001C0572">
        <w:rPr>
          <w:rFonts w:ascii="Times New Roman" w:hAnsi="Times New Roman" w:cs="Times New Roman"/>
        </w:rPr>
        <w:t xml:space="preserve">If no action is taken within fourteen (14) days after the mailing of the offer to enter into a written agreement to the defendant or counsel for the defendant, the offer will be considered to </w:t>
      </w:r>
      <w:r w:rsidRPr="001C0572">
        <w:rPr>
          <w:rFonts w:ascii="Times New Roman" w:hAnsi="Times New Roman" w:cs="Times New Roman"/>
        </w:rPr>
        <w:lastRenderedPageBreak/>
        <w:t xml:space="preserve">be withdrawn. If the offer is accepted by the defendant, all parties shall sign the </w:t>
      </w:r>
      <w:r w:rsidR="00AC4C6E">
        <w:rPr>
          <w:rFonts w:ascii="Times New Roman" w:hAnsi="Times New Roman" w:cs="Times New Roman"/>
        </w:rPr>
        <w:t>Diversion Agreement</w:t>
      </w:r>
      <w:r w:rsidRPr="001C0572">
        <w:rPr>
          <w:rFonts w:ascii="Times New Roman" w:hAnsi="Times New Roman" w:cs="Times New Roman"/>
        </w:rPr>
        <w:t xml:space="preserve">. This Agreement may contain: </w:t>
      </w:r>
    </w:p>
    <w:p w14:paraId="6F84364E" w14:textId="77777777" w:rsidR="00AC4C6E" w:rsidRDefault="00AC4C6E" w:rsidP="00AC4C6E">
      <w:pPr>
        <w:ind w:firstLine="720"/>
        <w:jc w:val="both"/>
        <w:rPr>
          <w:rFonts w:ascii="Times New Roman" w:hAnsi="Times New Roman" w:cs="Times New Roman"/>
        </w:rPr>
      </w:pPr>
    </w:p>
    <w:p w14:paraId="3E2431C4" w14:textId="77777777" w:rsidR="00AC4C6E" w:rsidRDefault="00470B7D" w:rsidP="00AC4C6E">
      <w:pPr>
        <w:pStyle w:val="ListParagraph"/>
        <w:numPr>
          <w:ilvl w:val="0"/>
          <w:numId w:val="4"/>
        </w:numPr>
        <w:jc w:val="both"/>
        <w:rPr>
          <w:rFonts w:ascii="Times New Roman" w:hAnsi="Times New Roman" w:cs="Times New Roman"/>
        </w:rPr>
      </w:pPr>
      <w:r w:rsidRPr="00AC4C6E">
        <w:rPr>
          <w:rFonts w:ascii="Times New Roman" w:hAnsi="Times New Roman" w:cs="Times New Roman"/>
        </w:rPr>
        <w:t>A waiver of all rights to a speedy trial, all rights to a jury trial and a stipulatio</w:t>
      </w:r>
      <w:r w:rsidR="00AC4C6E">
        <w:rPr>
          <w:rFonts w:ascii="Times New Roman" w:hAnsi="Times New Roman" w:cs="Times New Roman"/>
        </w:rPr>
        <w:t>n as to the facts of the case</w:t>
      </w:r>
    </w:p>
    <w:p w14:paraId="0D96078B" w14:textId="77777777" w:rsidR="00AC4C6E" w:rsidRDefault="00AC4C6E" w:rsidP="00AC4C6E">
      <w:pPr>
        <w:pStyle w:val="ListParagraph"/>
        <w:numPr>
          <w:ilvl w:val="0"/>
          <w:numId w:val="4"/>
        </w:numPr>
        <w:jc w:val="both"/>
        <w:rPr>
          <w:rFonts w:ascii="Times New Roman" w:hAnsi="Times New Roman" w:cs="Times New Roman"/>
        </w:rPr>
      </w:pPr>
      <w:r>
        <w:rPr>
          <w:rFonts w:ascii="Times New Roman" w:hAnsi="Times New Roman" w:cs="Times New Roman"/>
        </w:rPr>
        <w:t>A specified term of Diversion</w:t>
      </w:r>
    </w:p>
    <w:p w14:paraId="4FAC2315" w14:textId="77777777" w:rsidR="00AC4C6E" w:rsidRDefault="00470B7D" w:rsidP="00AC4C6E">
      <w:pPr>
        <w:pStyle w:val="ListParagraph"/>
        <w:numPr>
          <w:ilvl w:val="0"/>
          <w:numId w:val="4"/>
        </w:numPr>
        <w:jc w:val="both"/>
        <w:rPr>
          <w:rFonts w:ascii="Times New Roman" w:hAnsi="Times New Roman" w:cs="Times New Roman"/>
        </w:rPr>
      </w:pPr>
      <w:r w:rsidRPr="00AC4C6E">
        <w:rPr>
          <w:rFonts w:ascii="Times New Roman" w:hAnsi="Times New Roman" w:cs="Times New Roman"/>
        </w:rPr>
        <w:t>An agreement that the defendant shall not violate any laws of the United States or any State, or ordinances of any Cit</w:t>
      </w:r>
      <w:r w:rsidR="00AC4C6E">
        <w:rPr>
          <w:rFonts w:ascii="Times New Roman" w:hAnsi="Times New Roman" w:cs="Times New Roman"/>
        </w:rPr>
        <w:t>y, or resolutions of any County</w:t>
      </w:r>
    </w:p>
    <w:p w14:paraId="19CAB054" w14:textId="77777777" w:rsidR="00AC4C6E" w:rsidRDefault="00470B7D" w:rsidP="00AC4C6E">
      <w:pPr>
        <w:pStyle w:val="ListParagraph"/>
        <w:numPr>
          <w:ilvl w:val="0"/>
          <w:numId w:val="4"/>
        </w:numPr>
        <w:jc w:val="both"/>
        <w:rPr>
          <w:rFonts w:ascii="Times New Roman" w:hAnsi="Times New Roman" w:cs="Times New Roman"/>
        </w:rPr>
      </w:pPr>
      <w:r w:rsidRPr="00AC4C6E">
        <w:rPr>
          <w:rFonts w:ascii="Times New Roman" w:hAnsi="Times New Roman" w:cs="Times New Roman"/>
        </w:rPr>
        <w:t xml:space="preserve">An agreement that the defendant shall report to the </w:t>
      </w:r>
      <w:r w:rsidR="00AC4C6E">
        <w:rPr>
          <w:rFonts w:ascii="Times New Roman" w:hAnsi="Times New Roman" w:cs="Times New Roman"/>
        </w:rPr>
        <w:t>Meade County Sheriff’s Office</w:t>
      </w:r>
      <w:r w:rsidRPr="00AC4C6E">
        <w:rPr>
          <w:rFonts w:ascii="Times New Roman" w:hAnsi="Times New Roman" w:cs="Times New Roman"/>
        </w:rPr>
        <w:t xml:space="preserve"> or to any other person at the time he or she may be ordered to do so by the Court, or anyone so designated by the Court</w:t>
      </w:r>
    </w:p>
    <w:p w14:paraId="0FDB35E0" w14:textId="77777777" w:rsidR="00AC4C6E" w:rsidRDefault="00470B7D" w:rsidP="00AC4C6E">
      <w:pPr>
        <w:pStyle w:val="ListParagraph"/>
        <w:numPr>
          <w:ilvl w:val="0"/>
          <w:numId w:val="4"/>
        </w:numPr>
        <w:jc w:val="both"/>
        <w:rPr>
          <w:rFonts w:ascii="Times New Roman" w:hAnsi="Times New Roman" w:cs="Times New Roman"/>
        </w:rPr>
      </w:pPr>
      <w:r w:rsidRPr="00AC4C6E">
        <w:rPr>
          <w:rFonts w:ascii="Times New Roman" w:hAnsi="Times New Roman" w:cs="Times New Roman"/>
        </w:rPr>
        <w:t>Payment of all court costs, Diversion costs, fees and fi</w:t>
      </w:r>
      <w:r w:rsidR="00AC4C6E">
        <w:rPr>
          <w:rFonts w:ascii="Times New Roman" w:hAnsi="Times New Roman" w:cs="Times New Roman"/>
        </w:rPr>
        <w:t>nes within a specified period</w:t>
      </w:r>
    </w:p>
    <w:p w14:paraId="67AE7E0E" w14:textId="77777777" w:rsidR="00E016BA" w:rsidRPr="00E016BA" w:rsidRDefault="00470B7D" w:rsidP="00E016BA">
      <w:pPr>
        <w:pStyle w:val="ListParagraph"/>
        <w:numPr>
          <w:ilvl w:val="0"/>
          <w:numId w:val="4"/>
        </w:numPr>
        <w:jc w:val="both"/>
        <w:rPr>
          <w:rFonts w:ascii="Times New Roman" w:hAnsi="Times New Roman" w:cs="Times New Roman"/>
        </w:rPr>
      </w:pPr>
      <w:r w:rsidRPr="00AC4C6E">
        <w:rPr>
          <w:rFonts w:ascii="Times New Roman" w:hAnsi="Times New Roman" w:cs="Times New Roman"/>
        </w:rPr>
        <w:t xml:space="preserve">Any special conditions agreed to by the parties which may include any of the following: </w:t>
      </w:r>
    </w:p>
    <w:p w14:paraId="2C26DB52" w14:textId="77777777" w:rsidR="00AC4C6E" w:rsidRDefault="00470B7D" w:rsidP="00AC4C6E">
      <w:pPr>
        <w:pStyle w:val="ListParagraph"/>
        <w:numPr>
          <w:ilvl w:val="1"/>
          <w:numId w:val="4"/>
        </w:numPr>
        <w:jc w:val="both"/>
        <w:rPr>
          <w:rFonts w:ascii="Times New Roman" w:hAnsi="Times New Roman" w:cs="Times New Roman"/>
        </w:rPr>
      </w:pPr>
      <w:r w:rsidRPr="00AC4C6E">
        <w:rPr>
          <w:rFonts w:ascii="Times New Roman" w:hAnsi="Times New Roman" w:cs="Times New Roman"/>
        </w:rPr>
        <w:t>Fu</w:t>
      </w:r>
      <w:r w:rsidR="00AC4C6E">
        <w:rPr>
          <w:rFonts w:ascii="Times New Roman" w:hAnsi="Times New Roman" w:cs="Times New Roman"/>
        </w:rPr>
        <w:t>ll restitution to the victim</w:t>
      </w:r>
    </w:p>
    <w:p w14:paraId="69B89268" w14:textId="77777777" w:rsidR="00AC4C6E" w:rsidRDefault="00470B7D" w:rsidP="00AC4C6E">
      <w:pPr>
        <w:pStyle w:val="ListParagraph"/>
        <w:numPr>
          <w:ilvl w:val="1"/>
          <w:numId w:val="4"/>
        </w:numPr>
        <w:jc w:val="both"/>
        <w:rPr>
          <w:rFonts w:ascii="Times New Roman" w:hAnsi="Times New Roman" w:cs="Times New Roman"/>
        </w:rPr>
      </w:pPr>
      <w:r w:rsidRPr="00AC4C6E">
        <w:rPr>
          <w:rFonts w:ascii="Times New Roman" w:hAnsi="Times New Roman" w:cs="Times New Roman"/>
        </w:rPr>
        <w:t>Ma</w:t>
      </w:r>
      <w:r w:rsidR="00AC4C6E">
        <w:rPr>
          <w:rFonts w:ascii="Times New Roman" w:hAnsi="Times New Roman" w:cs="Times New Roman"/>
        </w:rPr>
        <w:t>intenance of gainful employment</w:t>
      </w:r>
    </w:p>
    <w:p w14:paraId="68D593C5" w14:textId="77777777" w:rsidR="00AC4C6E" w:rsidRDefault="00470B7D" w:rsidP="00AC4C6E">
      <w:pPr>
        <w:pStyle w:val="ListParagraph"/>
        <w:numPr>
          <w:ilvl w:val="1"/>
          <w:numId w:val="4"/>
        </w:numPr>
        <w:jc w:val="both"/>
        <w:rPr>
          <w:rFonts w:ascii="Times New Roman" w:hAnsi="Times New Roman" w:cs="Times New Roman"/>
        </w:rPr>
      </w:pPr>
      <w:r w:rsidRPr="00AC4C6E">
        <w:rPr>
          <w:rFonts w:ascii="Times New Roman" w:hAnsi="Times New Roman" w:cs="Times New Roman"/>
        </w:rPr>
        <w:t>Participation in an</w:t>
      </w:r>
      <w:r w:rsidR="00AC4C6E">
        <w:rPr>
          <w:rFonts w:ascii="Times New Roman" w:hAnsi="Times New Roman" w:cs="Times New Roman"/>
        </w:rPr>
        <w:t>y recommended program</w:t>
      </w:r>
    </w:p>
    <w:p w14:paraId="6492CD4C" w14:textId="77777777" w:rsidR="00AC4C6E" w:rsidRDefault="00470B7D" w:rsidP="00AC4C6E">
      <w:pPr>
        <w:pStyle w:val="ListParagraph"/>
        <w:numPr>
          <w:ilvl w:val="1"/>
          <w:numId w:val="4"/>
        </w:numPr>
        <w:jc w:val="both"/>
        <w:rPr>
          <w:rFonts w:ascii="Times New Roman" w:hAnsi="Times New Roman" w:cs="Times New Roman"/>
        </w:rPr>
      </w:pPr>
      <w:r w:rsidRPr="00AC4C6E">
        <w:rPr>
          <w:rFonts w:ascii="Times New Roman" w:hAnsi="Times New Roman" w:cs="Times New Roman"/>
        </w:rPr>
        <w:t>Counseli</w:t>
      </w:r>
      <w:r w:rsidR="00AC4C6E">
        <w:rPr>
          <w:rFonts w:ascii="Times New Roman" w:hAnsi="Times New Roman" w:cs="Times New Roman"/>
        </w:rPr>
        <w:t>ng or substance abuse treatment</w:t>
      </w:r>
    </w:p>
    <w:p w14:paraId="6EDAC98D" w14:textId="77777777" w:rsidR="00470B7D" w:rsidRDefault="00470B7D" w:rsidP="00AC4C6E">
      <w:pPr>
        <w:pStyle w:val="ListParagraph"/>
        <w:numPr>
          <w:ilvl w:val="1"/>
          <w:numId w:val="4"/>
        </w:numPr>
        <w:jc w:val="both"/>
        <w:rPr>
          <w:rFonts w:ascii="Times New Roman" w:hAnsi="Times New Roman" w:cs="Times New Roman"/>
        </w:rPr>
      </w:pPr>
      <w:r w:rsidRPr="00AC4C6E">
        <w:rPr>
          <w:rFonts w:ascii="Times New Roman" w:hAnsi="Times New Roman" w:cs="Times New Roman"/>
        </w:rPr>
        <w:t xml:space="preserve">Performance of community service </w:t>
      </w:r>
    </w:p>
    <w:p w14:paraId="5A732A78" w14:textId="77777777" w:rsidR="00AC4C6E" w:rsidRPr="00AC4C6E" w:rsidRDefault="00AC4C6E" w:rsidP="00AC4C6E">
      <w:pPr>
        <w:pStyle w:val="ListParagraph"/>
        <w:numPr>
          <w:ilvl w:val="1"/>
          <w:numId w:val="4"/>
        </w:numPr>
        <w:jc w:val="both"/>
        <w:rPr>
          <w:rFonts w:ascii="Times New Roman" w:hAnsi="Times New Roman" w:cs="Times New Roman"/>
        </w:rPr>
      </w:pPr>
      <w:r>
        <w:rPr>
          <w:rFonts w:ascii="Times New Roman" w:hAnsi="Times New Roman" w:cs="Times New Roman"/>
        </w:rPr>
        <w:t>Other conditions as determined by the Meade County Attorney</w:t>
      </w:r>
    </w:p>
    <w:p w14:paraId="0F312E5D" w14:textId="77777777" w:rsidR="00470B7D" w:rsidRPr="00AC4C6E" w:rsidRDefault="00AC4C6E" w:rsidP="00AC4C6E">
      <w:pPr>
        <w:jc w:val="center"/>
        <w:rPr>
          <w:rFonts w:ascii="Times New Roman" w:hAnsi="Times New Roman" w:cs="Times New Roman"/>
          <w:b/>
        </w:rPr>
      </w:pPr>
      <w:r>
        <w:rPr>
          <w:rFonts w:ascii="Times New Roman" w:hAnsi="Times New Roman" w:cs="Times New Roman"/>
          <w:b/>
        </w:rPr>
        <w:t>EFFECT</w:t>
      </w:r>
    </w:p>
    <w:p w14:paraId="6CCC676C" w14:textId="77777777" w:rsidR="00AC4C6E" w:rsidRDefault="00AC4C6E" w:rsidP="001C0572">
      <w:pPr>
        <w:jc w:val="both"/>
        <w:rPr>
          <w:rFonts w:ascii="Times New Roman" w:hAnsi="Times New Roman" w:cs="Times New Roman"/>
        </w:rPr>
      </w:pPr>
    </w:p>
    <w:p w14:paraId="78A87891" w14:textId="77777777" w:rsidR="003D2C5D" w:rsidRPr="001C0572" w:rsidRDefault="00470B7D" w:rsidP="00AC4C6E">
      <w:pPr>
        <w:ind w:firstLine="720"/>
        <w:jc w:val="both"/>
        <w:rPr>
          <w:rFonts w:ascii="Times New Roman" w:hAnsi="Times New Roman" w:cs="Times New Roman"/>
        </w:rPr>
      </w:pPr>
      <w:r w:rsidRPr="001C0572">
        <w:rPr>
          <w:rFonts w:ascii="Times New Roman" w:hAnsi="Times New Roman" w:cs="Times New Roman"/>
        </w:rPr>
        <w:t>Upo</w:t>
      </w:r>
      <w:r w:rsidR="00AC4C6E">
        <w:rPr>
          <w:rFonts w:ascii="Times New Roman" w:hAnsi="Times New Roman" w:cs="Times New Roman"/>
        </w:rPr>
        <w:t>n the defendant entering into the Diversion Agreement</w:t>
      </w:r>
      <w:r w:rsidRPr="001C0572">
        <w:rPr>
          <w:rFonts w:ascii="Times New Roman" w:hAnsi="Times New Roman" w:cs="Times New Roman"/>
        </w:rPr>
        <w:t xml:space="preserve">, the criminal proceeding shall be suspended. When the defendant successfully fulfills the terms and conditions of Diversion, the </w:t>
      </w:r>
      <w:r w:rsidR="00AC4C6E">
        <w:rPr>
          <w:rFonts w:ascii="Times New Roman" w:hAnsi="Times New Roman" w:cs="Times New Roman"/>
        </w:rPr>
        <w:t xml:space="preserve">Meade County </w:t>
      </w:r>
      <w:r w:rsidRPr="001C0572">
        <w:rPr>
          <w:rFonts w:ascii="Times New Roman" w:hAnsi="Times New Roman" w:cs="Times New Roman"/>
        </w:rPr>
        <w:t xml:space="preserve">Attorney shall move to have the criminal charges dismissed with prejudice. If the defendant fails to fulfill the terms and conditions of the </w:t>
      </w:r>
      <w:r w:rsidR="00AC4C6E">
        <w:rPr>
          <w:rFonts w:ascii="Times New Roman" w:hAnsi="Times New Roman" w:cs="Times New Roman"/>
        </w:rPr>
        <w:t>Diversion Agreement</w:t>
      </w:r>
      <w:r w:rsidRPr="001C0572">
        <w:rPr>
          <w:rFonts w:ascii="Times New Roman" w:hAnsi="Times New Roman" w:cs="Times New Roman"/>
        </w:rPr>
        <w:t xml:space="preserve">, the </w:t>
      </w:r>
      <w:r w:rsidR="00AC4C6E">
        <w:rPr>
          <w:rFonts w:ascii="Times New Roman" w:hAnsi="Times New Roman" w:cs="Times New Roman"/>
        </w:rPr>
        <w:t xml:space="preserve">Meade County </w:t>
      </w:r>
      <w:r w:rsidRPr="001C0572">
        <w:rPr>
          <w:rFonts w:ascii="Times New Roman" w:hAnsi="Times New Roman" w:cs="Times New Roman"/>
        </w:rPr>
        <w:t xml:space="preserve">Attorney will request that the diversion be terminated. After an appropriate hearing, the Court, upon finding the defendant has failed to fulfill the terms of the </w:t>
      </w:r>
      <w:r w:rsidR="00AC4C6E">
        <w:rPr>
          <w:rFonts w:ascii="Times New Roman" w:hAnsi="Times New Roman" w:cs="Times New Roman"/>
        </w:rPr>
        <w:t xml:space="preserve">Diversion </w:t>
      </w:r>
      <w:r w:rsidRPr="001C0572">
        <w:rPr>
          <w:rFonts w:ascii="Times New Roman" w:hAnsi="Times New Roman" w:cs="Times New Roman"/>
        </w:rPr>
        <w:t>Agreement shall order</w:t>
      </w:r>
      <w:r w:rsidR="00AC4C6E">
        <w:rPr>
          <w:rFonts w:ascii="Times New Roman" w:hAnsi="Times New Roman" w:cs="Times New Roman"/>
        </w:rPr>
        <w:t xml:space="preserve"> such </w:t>
      </w:r>
      <w:r w:rsidRPr="001C0572">
        <w:rPr>
          <w:rFonts w:ascii="Times New Roman" w:hAnsi="Times New Roman" w:cs="Times New Roman"/>
        </w:rPr>
        <w:t>Diversion</w:t>
      </w:r>
      <w:r w:rsidR="00AC4C6E">
        <w:rPr>
          <w:rFonts w:ascii="Times New Roman" w:hAnsi="Times New Roman" w:cs="Times New Roman"/>
        </w:rPr>
        <w:t xml:space="preserve"> Agreement</w:t>
      </w:r>
      <w:r w:rsidRPr="001C0572">
        <w:rPr>
          <w:rFonts w:ascii="Times New Roman" w:hAnsi="Times New Roman" w:cs="Times New Roman"/>
        </w:rPr>
        <w:t xml:space="preserve"> terminated. Criminal proceedings on the origin</w:t>
      </w:r>
      <w:r w:rsidR="00AC4C6E">
        <w:rPr>
          <w:rFonts w:ascii="Times New Roman" w:hAnsi="Times New Roman" w:cs="Times New Roman"/>
        </w:rPr>
        <w:t>al complaint shall then be resumed.</w:t>
      </w:r>
    </w:p>
    <w:p w14:paraId="722646E3" w14:textId="77777777" w:rsidR="002542FF" w:rsidRDefault="002542FF" w:rsidP="003D2C5D">
      <w:pPr>
        <w:tabs>
          <w:tab w:val="left" w:pos="3048"/>
        </w:tabs>
        <w:rPr>
          <w:rFonts w:ascii="Times New Roman" w:hAnsi="Times New Roman" w:cs="Times New Roman"/>
        </w:rPr>
      </w:pPr>
    </w:p>
    <w:p w14:paraId="417A682D" w14:textId="1243C9DA" w:rsidR="00A04F51" w:rsidRDefault="00A04F51" w:rsidP="003D2C5D">
      <w:pPr>
        <w:tabs>
          <w:tab w:val="left" w:pos="3048"/>
        </w:tabs>
        <w:rPr>
          <w:rFonts w:ascii="Times New Roman" w:hAnsi="Times New Roman" w:cs="Times New Roman"/>
        </w:rPr>
      </w:pPr>
      <w:r>
        <w:rPr>
          <w:rFonts w:ascii="Times New Roman" w:hAnsi="Times New Roman" w:cs="Times New Roman"/>
        </w:rPr>
        <w:t xml:space="preserve">APPROVED this </w:t>
      </w:r>
      <w:r w:rsidR="00D90F81">
        <w:rPr>
          <w:rFonts w:ascii="Times New Roman" w:hAnsi="Times New Roman" w:cs="Times New Roman"/>
        </w:rPr>
        <w:t>1</w:t>
      </w:r>
      <w:r w:rsidR="00D90F81" w:rsidRPr="00D90F81">
        <w:rPr>
          <w:rFonts w:ascii="Times New Roman" w:hAnsi="Times New Roman" w:cs="Times New Roman"/>
          <w:vertAlign w:val="superscript"/>
        </w:rPr>
        <w:t>st</w:t>
      </w:r>
      <w:r w:rsidR="00D90F81">
        <w:rPr>
          <w:rFonts w:ascii="Times New Roman" w:hAnsi="Times New Roman" w:cs="Times New Roman"/>
        </w:rPr>
        <w:t xml:space="preserve"> </w:t>
      </w:r>
      <w:r>
        <w:rPr>
          <w:rFonts w:ascii="Times New Roman" w:hAnsi="Times New Roman" w:cs="Times New Roman"/>
        </w:rPr>
        <w:t>day of February, 2019.</w:t>
      </w:r>
    </w:p>
    <w:p w14:paraId="0FFB6DFA" w14:textId="77777777" w:rsidR="00A04F51" w:rsidRDefault="00A04F51" w:rsidP="003D2C5D">
      <w:pPr>
        <w:tabs>
          <w:tab w:val="left" w:pos="3048"/>
        </w:tabs>
        <w:rPr>
          <w:rFonts w:ascii="Times New Roman" w:hAnsi="Times New Roman" w:cs="Times New Roman"/>
        </w:rPr>
      </w:pPr>
    </w:p>
    <w:p w14:paraId="3BB6CB50" w14:textId="77777777" w:rsidR="00847920" w:rsidRDefault="00847920" w:rsidP="003D2C5D">
      <w:pPr>
        <w:tabs>
          <w:tab w:val="left" w:pos="3048"/>
        </w:tabs>
        <w:rPr>
          <w:rFonts w:ascii="Times New Roman" w:hAnsi="Times New Roman" w:cs="Times New Roman"/>
        </w:rPr>
      </w:pPr>
    </w:p>
    <w:p w14:paraId="6EA29E71" w14:textId="77777777" w:rsidR="00847920" w:rsidRDefault="00847920" w:rsidP="003D2C5D">
      <w:pPr>
        <w:tabs>
          <w:tab w:val="left" w:pos="3048"/>
        </w:tabs>
        <w:rPr>
          <w:rFonts w:ascii="Times New Roman" w:hAnsi="Times New Roman" w:cs="Times New Roman"/>
        </w:rPr>
      </w:pPr>
    </w:p>
    <w:p w14:paraId="6FA541D8" w14:textId="5C82DDF2" w:rsidR="00A04F51" w:rsidRDefault="00D90F81" w:rsidP="003D2C5D">
      <w:pPr>
        <w:tabs>
          <w:tab w:val="left" w:pos="3048"/>
        </w:tabs>
        <w:rPr>
          <w:rFonts w:ascii="Times New Roman" w:hAnsi="Times New Roman" w:cs="Times New Roman"/>
        </w:rPr>
      </w:pPr>
      <w:r>
        <w:rPr>
          <w:rFonts w:ascii="Times New Roman" w:hAnsi="Times New Roman" w:cs="Times New Roman"/>
          <w:u w:val="single"/>
        </w:rPr>
        <w:t>/s/ Clay A. Kuhns</w:t>
      </w:r>
      <w:r w:rsidR="00A04F51">
        <w:rPr>
          <w:rFonts w:ascii="Times New Roman" w:hAnsi="Times New Roman" w:cs="Times New Roman"/>
          <w:u w:val="single"/>
        </w:rPr>
        <w:tab/>
      </w:r>
      <w:r w:rsidR="00A04F51">
        <w:rPr>
          <w:rFonts w:ascii="Times New Roman" w:hAnsi="Times New Roman" w:cs="Times New Roman"/>
          <w:u w:val="single"/>
        </w:rPr>
        <w:tab/>
      </w:r>
    </w:p>
    <w:p w14:paraId="31DBF1C8" w14:textId="77777777" w:rsidR="00A04F51" w:rsidRDefault="00A04F51" w:rsidP="003D2C5D">
      <w:pPr>
        <w:tabs>
          <w:tab w:val="left" w:pos="3048"/>
        </w:tabs>
        <w:rPr>
          <w:rFonts w:ascii="Times New Roman" w:hAnsi="Times New Roman" w:cs="Times New Roman"/>
        </w:rPr>
      </w:pPr>
      <w:r>
        <w:rPr>
          <w:rFonts w:ascii="Times New Roman" w:hAnsi="Times New Roman" w:cs="Times New Roman"/>
        </w:rPr>
        <w:t>CLAY A. KUHNS</w:t>
      </w:r>
    </w:p>
    <w:p w14:paraId="5DD7584D" w14:textId="77777777" w:rsidR="00A04F51" w:rsidRPr="00A04F51" w:rsidRDefault="00A04F51" w:rsidP="003D2C5D">
      <w:pPr>
        <w:tabs>
          <w:tab w:val="left" w:pos="3048"/>
        </w:tabs>
        <w:rPr>
          <w:rFonts w:ascii="Times New Roman" w:hAnsi="Times New Roman" w:cs="Times New Roman"/>
        </w:rPr>
      </w:pPr>
      <w:r>
        <w:rPr>
          <w:rFonts w:ascii="Times New Roman" w:hAnsi="Times New Roman" w:cs="Times New Roman"/>
        </w:rPr>
        <w:t>Meade County Attorney</w:t>
      </w:r>
    </w:p>
    <w:sectPr w:rsidR="00A04F51" w:rsidRPr="00A04F51" w:rsidSect="00713AED">
      <w:headerReference w:type="first" r:id="rId7"/>
      <w:pgSz w:w="12240" w:h="15840"/>
      <w:pgMar w:top="1440" w:right="1440" w:bottom="1440" w:left="1440" w:header="3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98A8F" w14:textId="77777777" w:rsidR="00C62A05" w:rsidRDefault="00C62A05" w:rsidP="003D2C5D">
      <w:r>
        <w:separator/>
      </w:r>
    </w:p>
  </w:endnote>
  <w:endnote w:type="continuationSeparator" w:id="0">
    <w:p w14:paraId="73B81AF2" w14:textId="77777777" w:rsidR="00C62A05" w:rsidRDefault="00C62A05" w:rsidP="003D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693A" w14:textId="77777777" w:rsidR="00C62A05" w:rsidRDefault="00C62A05" w:rsidP="003D2C5D">
      <w:r>
        <w:separator/>
      </w:r>
    </w:p>
  </w:footnote>
  <w:footnote w:type="continuationSeparator" w:id="0">
    <w:p w14:paraId="5B0C3D9D" w14:textId="77777777" w:rsidR="00C62A05" w:rsidRDefault="00C62A05" w:rsidP="003D2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21044" w14:textId="77777777" w:rsidR="00713AED" w:rsidRDefault="00713AED">
    <w:pPr>
      <w:pStyle w:val="Header"/>
    </w:pPr>
    <w:r>
      <w:rPr>
        <w:noProof/>
      </w:rPr>
      <w:drawing>
        <wp:anchor distT="0" distB="0" distL="114300" distR="114300" simplePos="0" relativeHeight="251659264" behindDoc="0" locked="0" layoutInCell="1" allowOverlap="1" wp14:anchorId="3F77ED4A" wp14:editId="76D7146F">
          <wp:simplePos x="0" y="0"/>
          <wp:positionH relativeFrom="page">
            <wp:align>right</wp:align>
          </wp:positionH>
          <wp:positionV relativeFrom="paragraph">
            <wp:posOffset>-1761067</wp:posOffset>
          </wp:positionV>
          <wp:extent cx="7765403" cy="1897380"/>
          <wp:effectExtent l="0" t="0" r="762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65403" cy="1897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E1C68"/>
    <w:multiLevelType w:val="hybridMultilevel"/>
    <w:tmpl w:val="FB8EFBF4"/>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15:restartNumberingAfterBreak="0">
    <w:nsid w:val="264E2854"/>
    <w:multiLevelType w:val="hybridMultilevel"/>
    <w:tmpl w:val="D5B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F7398D"/>
    <w:multiLevelType w:val="hybridMultilevel"/>
    <w:tmpl w:val="12A6C9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5A6A6A"/>
    <w:multiLevelType w:val="hybridMultilevel"/>
    <w:tmpl w:val="77AA3B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6937917">
    <w:abstractNumId w:val="1"/>
  </w:num>
  <w:num w:numId="2" w16cid:durableId="747650342">
    <w:abstractNumId w:val="2"/>
  </w:num>
  <w:num w:numId="3" w16cid:durableId="414711845">
    <w:abstractNumId w:val="0"/>
  </w:num>
  <w:num w:numId="4" w16cid:durableId="2003661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5D"/>
    <w:rsid w:val="00000CE6"/>
    <w:rsid w:val="001C0572"/>
    <w:rsid w:val="001F2510"/>
    <w:rsid w:val="002542FF"/>
    <w:rsid w:val="003D2C5D"/>
    <w:rsid w:val="00442E69"/>
    <w:rsid w:val="0045080A"/>
    <w:rsid w:val="00470B7D"/>
    <w:rsid w:val="00535E2F"/>
    <w:rsid w:val="00713AED"/>
    <w:rsid w:val="00793F69"/>
    <w:rsid w:val="00847920"/>
    <w:rsid w:val="008B735F"/>
    <w:rsid w:val="009F2162"/>
    <w:rsid w:val="00A04F51"/>
    <w:rsid w:val="00AC4C6E"/>
    <w:rsid w:val="00C62A05"/>
    <w:rsid w:val="00D90F81"/>
    <w:rsid w:val="00E016BA"/>
    <w:rsid w:val="00E8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34EA91"/>
  <w15:chartTrackingRefBased/>
  <w15:docId w15:val="{40DDCD2B-C072-492D-BFEE-75B1B3A1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C5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C5D"/>
    <w:pPr>
      <w:tabs>
        <w:tab w:val="center" w:pos="4680"/>
        <w:tab w:val="right" w:pos="9360"/>
      </w:tabs>
    </w:pPr>
  </w:style>
  <w:style w:type="character" w:customStyle="1" w:styleId="HeaderChar">
    <w:name w:val="Header Char"/>
    <w:basedOn w:val="DefaultParagraphFont"/>
    <w:link w:val="Header"/>
    <w:uiPriority w:val="99"/>
    <w:rsid w:val="003D2C5D"/>
  </w:style>
  <w:style w:type="paragraph" w:styleId="Footer">
    <w:name w:val="footer"/>
    <w:basedOn w:val="Normal"/>
    <w:link w:val="FooterChar"/>
    <w:uiPriority w:val="99"/>
    <w:unhideWhenUsed/>
    <w:rsid w:val="003D2C5D"/>
    <w:pPr>
      <w:tabs>
        <w:tab w:val="center" w:pos="4680"/>
        <w:tab w:val="right" w:pos="9360"/>
      </w:tabs>
    </w:pPr>
  </w:style>
  <w:style w:type="character" w:customStyle="1" w:styleId="FooterChar">
    <w:name w:val="Footer Char"/>
    <w:basedOn w:val="DefaultParagraphFont"/>
    <w:link w:val="Footer"/>
    <w:uiPriority w:val="99"/>
    <w:rsid w:val="003D2C5D"/>
  </w:style>
  <w:style w:type="paragraph" w:styleId="BalloonText">
    <w:name w:val="Balloon Text"/>
    <w:basedOn w:val="Normal"/>
    <w:link w:val="BalloonTextChar"/>
    <w:uiPriority w:val="99"/>
    <w:semiHidden/>
    <w:unhideWhenUsed/>
    <w:rsid w:val="003D2C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5D"/>
    <w:rPr>
      <w:rFonts w:ascii="Segoe UI" w:hAnsi="Segoe UI" w:cs="Segoe UI"/>
      <w:sz w:val="18"/>
      <w:szCs w:val="18"/>
    </w:rPr>
  </w:style>
  <w:style w:type="paragraph" w:styleId="ListParagraph">
    <w:name w:val="List Paragraph"/>
    <w:basedOn w:val="Normal"/>
    <w:uiPriority w:val="34"/>
    <w:qFormat/>
    <w:rsid w:val="00713AE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2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Lewis</dc:creator>
  <cp:keywords/>
  <dc:description/>
  <cp:lastModifiedBy>Clay Kuhns</cp:lastModifiedBy>
  <cp:revision>11</cp:revision>
  <cp:lastPrinted>2019-01-09T17:05:00Z</cp:lastPrinted>
  <dcterms:created xsi:type="dcterms:W3CDTF">2019-02-27T19:33:00Z</dcterms:created>
  <dcterms:modified xsi:type="dcterms:W3CDTF">2022-04-27T21:30:00Z</dcterms:modified>
</cp:coreProperties>
</file>